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5BE3" w14:textId="24438183" w:rsidR="001F5128" w:rsidRPr="007A36D3" w:rsidRDefault="007A36D3" w:rsidP="007A36D3">
      <w:pPr>
        <w:rPr>
          <w:rFonts w:cstheme="minorHAnsi"/>
        </w:rPr>
      </w:pPr>
      <w:r w:rsidRPr="007A36D3">
        <w:rPr>
          <w:rFonts w:cstheme="minorHAnsi"/>
          <w:noProof/>
        </w:rPr>
        <w:drawing>
          <wp:inline distT="0" distB="0" distL="0" distR="0" wp14:anchorId="787067F3" wp14:editId="70209D42">
            <wp:extent cx="2180285" cy="4191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6193" cy="424080"/>
                    </a:xfrm>
                    <a:prstGeom prst="rect">
                      <a:avLst/>
                    </a:prstGeom>
                  </pic:spPr>
                </pic:pic>
              </a:graphicData>
            </a:graphic>
          </wp:inline>
        </w:drawing>
      </w:r>
      <w:r w:rsidRPr="007A36D3">
        <w:rPr>
          <w:rFonts w:cstheme="minorHAnsi"/>
        </w:rPr>
        <w:t xml:space="preserve">                                                                                      </w:t>
      </w:r>
      <w:r w:rsidRPr="007A36D3">
        <w:rPr>
          <w:rFonts w:cstheme="minorHAnsi"/>
          <w:noProof/>
        </w:rPr>
        <w:drawing>
          <wp:inline distT="0" distB="0" distL="0" distR="0" wp14:anchorId="7922830D" wp14:editId="3AABE944">
            <wp:extent cx="1614710" cy="52191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4710" cy="521919"/>
                    </a:xfrm>
                    <a:prstGeom prst="rect">
                      <a:avLst/>
                    </a:prstGeom>
                  </pic:spPr>
                </pic:pic>
              </a:graphicData>
            </a:graphic>
          </wp:inline>
        </w:drawing>
      </w:r>
    </w:p>
    <w:p w14:paraId="2C60C9CD" w14:textId="3C80B2FE" w:rsidR="007A36D3" w:rsidRPr="00B22AA2" w:rsidRDefault="007A36D3" w:rsidP="007A36D3">
      <w:pPr>
        <w:jc w:val="center"/>
        <w:rPr>
          <w:rFonts w:cstheme="minorHAnsi"/>
          <w:b/>
          <w:bCs/>
          <w:sz w:val="40"/>
          <w:szCs w:val="40"/>
        </w:rPr>
      </w:pPr>
      <w:r w:rsidRPr="00B22AA2">
        <w:rPr>
          <w:rFonts w:cstheme="minorHAnsi"/>
          <w:b/>
          <w:bCs/>
          <w:sz w:val="40"/>
          <w:szCs w:val="40"/>
        </w:rPr>
        <w:t>Albert Production Handbook: Toolkit Methodology</w:t>
      </w:r>
      <w:r w:rsidRPr="00B22AA2">
        <w:rPr>
          <w:rFonts w:cstheme="minorHAnsi"/>
          <w:b/>
          <w:bCs/>
          <w:sz w:val="40"/>
          <w:szCs w:val="40"/>
        </w:rPr>
        <w:br/>
        <w:t xml:space="preserve">Albert Carbon Action Plan Questions &amp; </w:t>
      </w:r>
      <w:r w:rsidR="00B22AA2" w:rsidRPr="00B22AA2">
        <w:rPr>
          <w:rFonts w:cstheme="minorHAnsi"/>
          <w:b/>
          <w:bCs/>
          <w:sz w:val="40"/>
          <w:szCs w:val="40"/>
        </w:rPr>
        <w:t>MediaCity</w:t>
      </w:r>
      <w:r w:rsidRPr="00B22AA2">
        <w:rPr>
          <w:rFonts w:cstheme="minorHAnsi"/>
          <w:b/>
          <w:bCs/>
          <w:sz w:val="40"/>
          <w:szCs w:val="40"/>
        </w:rPr>
        <w:t xml:space="preserve"> Answers</w:t>
      </w:r>
    </w:p>
    <w:p w14:paraId="4B91E5DA" w14:textId="77777777" w:rsidR="007A36D3" w:rsidRDefault="007A36D3" w:rsidP="007A36D3"/>
    <w:p w14:paraId="7A17A011" w14:textId="77777777" w:rsidR="007A36D3" w:rsidRPr="000B787E" w:rsidRDefault="007A36D3" w:rsidP="007A36D3">
      <w:pPr>
        <w:rPr>
          <w:b/>
          <w:bCs/>
          <w:sz w:val="36"/>
          <w:szCs w:val="36"/>
        </w:rPr>
      </w:pPr>
      <w:r w:rsidRPr="000B787E">
        <w:rPr>
          <w:b/>
          <w:bCs/>
          <w:sz w:val="36"/>
          <w:szCs w:val="36"/>
        </w:rPr>
        <w:t>Production Energy, Materials and Waste</w:t>
      </w:r>
    </w:p>
    <w:p w14:paraId="62DD6886" w14:textId="77777777" w:rsidR="007A36D3" w:rsidRPr="000B787E" w:rsidRDefault="007A36D3" w:rsidP="007A36D3">
      <w:pPr>
        <w:rPr>
          <w:b/>
          <w:bCs/>
          <w:u w:val="single"/>
        </w:rPr>
      </w:pPr>
      <w:r w:rsidRPr="000B787E">
        <w:rPr>
          <w:b/>
          <w:bCs/>
          <w:u w:val="single"/>
        </w:rPr>
        <w:t>15. Are you filming in a studio?</w:t>
      </w:r>
    </w:p>
    <w:p w14:paraId="5199FD28" w14:textId="27019C68" w:rsidR="007A36D3" w:rsidRPr="000B787E" w:rsidRDefault="000B787E" w:rsidP="007A36D3">
      <w:pPr>
        <w:rPr>
          <w:b/>
          <w:bCs/>
          <w:u w:val="single"/>
        </w:rPr>
      </w:pPr>
      <w:r w:rsidRPr="000B787E">
        <w:rPr>
          <w:b/>
          <w:bCs/>
          <w:u w:val="single"/>
        </w:rPr>
        <w:t>15</w:t>
      </w:r>
      <w:r w:rsidR="007A36D3" w:rsidRPr="000B787E">
        <w:rPr>
          <w:b/>
          <w:bCs/>
          <w:u w:val="single"/>
        </w:rPr>
        <w:t>a. Are there measures in place to reduce the environmental impact of your studio/stage facilities? (lighting sensors, visual reminders on energy savings and waste management, etc)</w:t>
      </w:r>
    </w:p>
    <w:p w14:paraId="0C043106" w14:textId="4856DF19" w:rsidR="007A36D3" w:rsidRDefault="00B22AA2" w:rsidP="007A36D3">
      <w:bookmarkStart w:id="0" w:name="_Hlk198649515"/>
      <w:r>
        <w:t>We are</w:t>
      </w:r>
      <w:r w:rsidR="007A36D3">
        <w:t xml:space="preserve"> certified to ISO 14001 Environmental Management and</w:t>
      </w:r>
      <w:r w:rsidR="00FB692A">
        <w:t xml:space="preserve"> The MediaCity Estate is certified</w:t>
      </w:r>
      <w:r w:rsidR="007A36D3">
        <w:t xml:space="preserve"> ISO 50001 Energy Management to demonstrate </w:t>
      </w:r>
      <w:r w:rsidR="00FB692A">
        <w:t>the</w:t>
      </w:r>
      <w:r w:rsidR="007A36D3">
        <w:t xml:space="preserve"> commitment to minimising our impact on the environment</w:t>
      </w:r>
      <w:r w:rsidR="00FB692A">
        <w:t xml:space="preserve">. Both </w:t>
      </w:r>
      <w:r w:rsidR="002520A7">
        <w:t>MediaCity</w:t>
      </w:r>
      <w:r w:rsidR="00FB692A">
        <w:t xml:space="preserve"> and the estate have action plans in place to reduce emissions. These range from a </w:t>
      </w:r>
      <w:r w:rsidR="00B32E73">
        <w:t>long-term</w:t>
      </w:r>
      <w:r w:rsidR="00FB692A">
        <w:t xml:space="preserve"> energy strategy to achieve a 47% reduction in emissions by 2030 and 90% by 2040 to a plan to convert </w:t>
      </w:r>
      <w:r w:rsidR="00B32E73">
        <w:t>the forklift truck to electricity</w:t>
      </w:r>
      <w:r w:rsidR="00FB692A">
        <w:t xml:space="preserve"> and general lighting to LED</w:t>
      </w:r>
      <w:r w:rsidR="007A36D3" w:rsidRPr="00147ED2">
        <w:t>.</w:t>
      </w:r>
    </w:p>
    <w:bookmarkEnd w:id="0"/>
    <w:p w14:paraId="4238653C" w14:textId="0BD378F1" w:rsidR="007A36D3" w:rsidRPr="000B787E" w:rsidRDefault="000B787E" w:rsidP="007A36D3">
      <w:pPr>
        <w:rPr>
          <w:b/>
          <w:bCs/>
          <w:u w:val="single"/>
        </w:rPr>
      </w:pPr>
      <w:r w:rsidRPr="000B787E">
        <w:rPr>
          <w:b/>
          <w:bCs/>
          <w:u w:val="single"/>
        </w:rPr>
        <w:t>15</w:t>
      </w:r>
      <w:r w:rsidR="007A36D3" w:rsidRPr="000B787E">
        <w:rPr>
          <w:b/>
          <w:bCs/>
          <w:u w:val="single"/>
        </w:rPr>
        <w:t>b. Are you using lights on set?</w:t>
      </w:r>
    </w:p>
    <w:p w14:paraId="7D3FC3A6" w14:textId="5F20C2AB" w:rsidR="007A36D3" w:rsidRPr="000B787E" w:rsidRDefault="000B787E" w:rsidP="007A36D3">
      <w:pPr>
        <w:rPr>
          <w:b/>
          <w:bCs/>
          <w:u w:val="single"/>
        </w:rPr>
      </w:pPr>
      <w:r w:rsidRPr="000B787E">
        <w:rPr>
          <w:b/>
          <w:bCs/>
          <w:u w:val="single"/>
        </w:rPr>
        <w:t xml:space="preserve">15b </w:t>
      </w:r>
      <w:r w:rsidR="007A36D3" w:rsidRPr="000B787E">
        <w:rPr>
          <w:b/>
          <w:bCs/>
          <w:u w:val="single"/>
        </w:rPr>
        <w:t>i. Are you using low energy lighting to reduce the amount of energy needed?</w:t>
      </w:r>
    </w:p>
    <w:p w14:paraId="17AE6F25" w14:textId="6E39CE4A" w:rsidR="000B787E" w:rsidRDefault="00B22AA2" w:rsidP="000B787E">
      <w:r>
        <w:t>MediaCity</w:t>
      </w:r>
      <w:r w:rsidR="000B787E">
        <w:t xml:space="preserve"> encourages productions to use low energy lights in its production lighting rigs. The lighting in the studio buildings are being changed to LED lighting</w:t>
      </w:r>
      <w:r w:rsidR="00B32E73">
        <w:t xml:space="preserve"> on a rolling plan</w:t>
      </w:r>
      <w:r w:rsidR="000B787E">
        <w:t>.</w:t>
      </w:r>
    </w:p>
    <w:p w14:paraId="7AE26DBC" w14:textId="4D616709" w:rsidR="007A36D3" w:rsidRPr="000B787E" w:rsidRDefault="000B787E" w:rsidP="007A36D3">
      <w:pPr>
        <w:rPr>
          <w:b/>
          <w:bCs/>
          <w:u w:val="single"/>
        </w:rPr>
      </w:pPr>
      <w:r w:rsidRPr="000B787E">
        <w:rPr>
          <w:b/>
          <w:bCs/>
          <w:u w:val="single"/>
        </w:rPr>
        <w:t>15</w:t>
      </w:r>
      <w:r w:rsidR="007A36D3" w:rsidRPr="000B787E">
        <w:rPr>
          <w:b/>
          <w:bCs/>
          <w:u w:val="single"/>
        </w:rPr>
        <w:t>c. Are you using mains power in studio?</w:t>
      </w:r>
    </w:p>
    <w:p w14:paraId="4DECD607" w14:textId="1CE8C8E5" w:rsidR="007A36D3" w:rsidRPr="000B787E" w:rsidRDefault="000B787E" w:rsidP="007A36D3">
      <w:pPr>
        <w:rPr>
          <w:b/>
          <w:bCs/>
          <w:u w:val="single"/>
        </w:rPr>
      </w:pPr>
      <w:r w:rsidRPr="000B787E">
        <w:rPr>
          <w:b/>
          <w:bCs/>
          <w:u w:val="single"/>
        </w:rPr>
        <w:t xml:space="preserve">15c </w:t>
      </w:r>
      <w:r w:rsidR="007A36D3" w:rsidRPr="000B787E">
        <w:rPr>
          <w:b/>
          <w:bCs/>
          <w:u w:val="single"/>
        </w:rPr>
        <w:t>i. Are you using mains power (no generators) as a primary power source in studio?</w:t>
      </w:r>
    </w:p>
    <w:p w14:paraId="11DBAAD4" w14:textId="73E839CE" w:rsidR="007A36D3" w:rsidRDefault="002520A7" w:rsidP="007A36D3">
      <w:bookmarkStart w:id="1" w:name="_Hlk198649695"/>
      <w:r>
        <w:t>MediaCity</w:t>
      </w:r>
      <w:r w:rsidR="000B787E">
        <w:t xml:space="preserve"> takes its power from the </w:t>
      </w:r>
      <w:r>
        <w:t>MediaCity</w:t>
      </w:r>
      <w:r w:rsidR="000B787E">
        <w:t xml:space="preserve"> Combined Heat and Power system where electricity is generated by burning gas but the heat generated provides heating for the buildings and any excess heat is used to produce chilled water to help with the cooling of technical areas. When the CHP system was installed in 2011, this contributed significantly to </w:t>
      </w:r>
      <w:r>
        <w:t>MediaCity</w:t>
      </w:r>
      <w:r w:rsidR="000B787E">
        <w:t xml:space="preserve"> being awarded the status of the first sustainable community in the world by BREEAM</w:t>
      </w:r>
    </w:p>
    <w:bookmarkEnd w:id="1"/>
    <w:p w14:paraId="33354A27" w14:textId="2832731F" w:rsidR="007A36D3" w:rsidRPr="000B787E" w:rsidRDefault="000B787E" w:rsidP="007A36D3">
      <w:pPr>
        <w:rPr>
          <w:b/>
          <w:bCs/>
          <w:u w:val="single"/>
        </w:rPr>
      </w:pPr>
      <w:r w:rsidRPr="000B787E">
        <w:rPr>
          <w:b/>
          <w:bCs/>
          <w:u w:val="single"/>
        </w:rPr>
        <w:t xml:space="preserve">15c </w:t>
      </w:r>
      <w:r w:rsidR="007A36D3" w:rsidRPr="000B787E">
        <w:rPr>
          <w:b/>
          <w:bCs/>
          <w:u w:val="single"/>
        </w:rPr>
        <w:t>ii. Is mains power used in studio from a 100% renewable sourced energy tariff?</w:t>
      </w:r>
    </w:p>
    <w:p w14:paraId="32772EA6" w14:textId="7F8DDAE4" w:rsidR="000B787E" w:rsidRDefault="000B787E" w:rsidP="007A36D3">
      <w:bookmarkStart w:id="2" w:name="_Hlk83996017"/>
      <w:r>
        <w:t>The mains power that supplements the supply from the low carbon CHP system is taken from a green tariff.</w:t>
      </w:r>
      <w:bookmarkEnd w:id="2"/>
    </w:p>
    <w:p w14:paraId="0E2550C9" w14:textId="58DDC102" w:rsidR="007A36D3" w:rsidRPr="000B787E" w:rsidRDefault="000B787E" w:rsidP="007A36D3">
      <w:pPr>
        <w:rPr>
          <w:b/>
          <w:bCs/>
          <w:u w:val="single"/>
        </w:rPr>
      </w:pPr>
      <w:r w:rsidRPr="000B787E">
        <w:rPr>
          <w:b/>
          <w:bCs/>
          <w:u w:val="single"/>
        </w:rPr>
        <w:t>15</w:t>
      </w:r>
      <w:r w:rsidR="007A36D3" w:rsidRPr="000B787E">
        <w:rPr>
          <w:b/>
          <w:bCs/>
          <w:u w:val="single"/>
        </w:rPr>
        <w:t>e. Is there a zero-waste to landfill policy in studio?</w:t>
      </w:r>
    </w:p>
    <w:p w14:paraId="2CCE4CF5" w14:textId="5C6BE4E0" w:rsidR="000B787E" w:rsidRDefault="002520A7" w:rsidP="007A36D3">
      <w:r>
        <w:t>MediaCity</w:t>
      </w:r>
      <w:r w:rsidR="000B787E">
        <w:t xml:space="preserve"> work hard to ensure that the maximum amount of material is recycled. Residual waste is divided into material that can be burnt to generate power and waste that needs to go to landfill. Normally, less than 5% of the waste we generate goes to landfill.</w:t>
      </w:r>
    </w:p>
    <w:p w14:paraId="19F429A5" w14:textId="77777777" w:rsidR="000B787E" w:rsidRDefault="000B787E">
      <w:r>
        <w:br w:type="page"/>
      </w:r>
    </w:p>
    <w:p w14:paraId="3EF2E7F1" w14:textId="5927E263" w:rsidR="007A36D3" w:rsidRPr="000B787E" w:rsidRDefault="007A36D3" w:rsidP="007A36D3">
      <w:pPr>
        <w:rPr>
          <w:b/>
          <w:bCs/>
          <w:u w:val="single"/>
        </w:rPr>
      </w:pPr>
      <w:r w:rsidRPr="000B787E">
        <w:rPr>
          <w:b/>
          <w:bCs/>
          <w:u w:val="single"/>
        </w:rPr>
        <w:lastRenderedPageBreak/>
        <w:t>17. Is the production using post</w:t>
      </w:r>
      <w:r w:rsidR="000B787E">
        <w:rPr>
          <w:b/>
          <w:bCs/>
          <w:u w:val="single"/>
        </w:rPr>
        <w:t xml:space="preserve"> </w:t>
      </w:r>
      <w:r w:rsidRPr="000B787E">
        <w:rPr>
          <w:b/>
          <w:bCs/>
          <w:u w:val="single"/>
        </w:rPr>
        <w:t>production facilities?</w:t>
      </w:r>
    </w:p>
    <w:p w14:paraId="07B8CE1F" w14:textId="4D97F75A" w:rsidR="007A36D3" w:rsidRPr="000B787E" w:rsidRDefault="000B787E" w:rsidP="007A36D3">
      <w:pPr>
        <w:rPr>
          <w:b/>
          <w:bCs/>
          <w:u w:val="single"/>
        </w:rPr>
      </w:pPr>
      <w:r w:rsidRPr="000B787E">
        <w:rPr>
          <w:b/>
          <w:bCs/>
          <w:u w:val="single"/>
        </w:rPr>
        <w:t>17</w:t>
      </w:r>
      <w:r w:rsidR="007A36D3" w:rsidRPr="000B787E">
        <w:rPr>
          <w:b/>
          <w:bCs/>
          <w:u w:val="single"/>
        </w:rPr>
        <w:t>a. Are there measures in place to reduce the environmental impact the postproduction facilities? (lighting sensors, visual reminders on energy savings and waste management, etc)</w:t>
      </w:r>
    </w:p>
    <w:p w14:paraId="43FDDD4D" w14:textId="3BE2FB1B" w:rsidR="00B32E73" w:rsidRDefault="002520A7" w:rsidP="00B32E73">
      <w:r>
        <w:t>MediaCity</w:t>
      </w:r>
      <w:r w:rsidR="00B32E73">
        <w:t xml:space="preserve"> is certified to ISO 14001 Environmental Management and The MediaCity Estate is certified ISO 50001 Energy Management to demonstrate the commitment to minimising our impact on the environment. Both </w:t>
      </w:r>
      <w:r>
        <w:t>MediaCity</w:t>
      </w:r>
      <w:r w:rsidR="00B32E73">
        <w:t xml:space="preserve"> and the estate have action plans in place to reduce emissions. These range from a long-term energy strategy to achieve a 47% reduction in emissions by 2030 and 90% by 2040 to a plan to reduce the technical equipment’s electrical consumption on refresh and convert general lighting to LED</w:t>
      </w:r>
      <w:r w:rsidR="00B32E73" w:rsidRPr="00147ED2">
        <w:t>.</w:t>
      </w:r>
    </w:p>
    <w:p w14:paraId="59F91248" w14:textId="469101C6" w:rsidR="000B787E" w:rsidRDefault="000B787E" w:rsidP="007A36D3"/>
    <w:p w14:paraId="3573BD4F" w14:textId="5AFE0C4D" w:rsidR="007A36D3" w:rsidRPr="000B787E" w:rsidRDefault="000B787E" w:rsidP="007A36D3">
      <w:pPr>
        <w:rPr>
          <w:b/>
          <w:bCs/>
          <w:u w:val="single"/>
        </w:rPr>
      </w:pPr>
      <w:r w:rsidRPr="000B787E">
        <w:rPr>
          <w:b/>
          <w:bCs/>
          <w:u w:val="single"/>
        </w:rPr>
        <w:t xml:space="preserve">17 </w:t>
      </w:r>
      <w:r w:rsidR="007A36D3" w:rsidRPr="000B787E">
        <w:rPr>
          <w:b/>
          <w:bCs/>
          <w:u w:val="single"/>
        </w:rPr>
        <w:t>b. Is mains power in postproduction used from a 100% renewable sourced energy tariff?</w:t>
      </w:r>
    </w:p>
    <w:p w14:paraId="0E40C953" w14:textId="7D3DAFAC" w:rsidR="00B32E73" w:rsidRDefault="002520A7" w:rsidP="00B32E73">
      <w:r>
        <w:t>MediaCity</w:t>
      </w:r>
      <w:r w:rsidR="00B32E73">
        <w:t xml:space="preserve"> takes its power from the </w:t>
      </w:r>
      <w:r>
        <w:t>MediaCity</w:t>
      </w:r>
      <w:r w:rsidR="00B32E73">
        <w:t xml:space="preserve"> Combined Heat and Power system where electricity is generated by burning gas but the heat generated provides heating for the buildings and any excess heat is used to produce chilled water to help with the cooling of technical areas. When the CHP system was installed in 2011, this contributed significantly to </w:t>
      </w:r>
      <w:r>
        <w:t>MediaCity</w:t>
      </w:r>
      <w:r w:rsidR="00B32E73">
        <w:t xml:space="preserve"> being awarded the status of the first sustainable community in the world by BREEAM.</w:t>
      </w:r>
    </w:p>
    <w:p w14:paraId="37B6DE4A" w14:textId="77777777" w:rsidR="007A36D3" w:rsidRPr="000B787E" w:rsidRDefault="007A36D3" w:rsidP="007A36D3">
      <w:pPr>
        <w:rPr>
          <w:b/>
          <w:bCs/>
          <w:u w:val="single"/>
        </w:rPr>
      </w:pPr>
      <w:r w:rsidRPr="000B787E">
        <w:rPr>
          <w:b/>
          <w:bCs/>
          <w:u w:val="single"/>
        </w:rPr>
        <w:t>19. Is the production using batteries?</w:t>
      </w:r>
    </w:p>
    <w:p w14:paraId="24B0D4E6" w14:textId="30CF1940" w:rsidR="007A36D3" w:rsidRPr="000B787E" w:rsidRDefault="000B787E" w:rsidP="007A36D3">
      <w:pPr>
        <w:rPr>
          <w:b/>
          <w:bCs/>
          <w:u w:val="single"/>
        </w:rPr>
      </w:pPr>
      <w:r>
        <w:rPr>
          <w:b/>
          <w:bCs/>
          <w:u w:val="single"/>
        </w:rPr>
        <w:t>19</w:t>
      </w:r>
      <w:r w:rsidR="007A36D3" w:rsidRPr="000B787E">
        <w:rPr>
          <w:b/>
          <w:bCs/>
          <w:u w:val="single"/>
        </w:rPr>
        <w:t>a. Is the production using rechargeable batteries, including the sound department?</w:t>
      </w:r>
    </w:p>
    <w:p w14:paraId="33C552B7" w14:textId="51569D50" w:rsidR="007A36D3" w:rsidRDefault="002520A7" w:rsidP="007A36D3">
      <w:r>
        <w:t>MediaCity</w:t>
      </w:r>
      <w:r w:rsidR="000B787E">
        <w:t xml:space="preserve"> uses a combination of single use and rechargeable batteries depending </w:t>
      </w:r>
      <w:r w:rsidR="00D51A51">
        <w:t xml:space="preserve">on production </w:t>
      </w:r>
      <w:r w:rsidR="00AD6F74">
        <w:t>requirements</w:t>
      </w:r>
      <w:r w:rsidR="00D51A51">
        <w:t xml:space="preserve">. </w:t>
      </w:r>
      <w:r w:rsidR="000B787E">
        <w:t>Where single use batteries are required they are collected and sent for recycling.</w:t>
      </w:r>
    </w:p>
    <w:p w14:paraId="2FE216E8" w14:textId="77777777" w:rsidR="000B787E" w:rsidRDefault="000B787E" w:rsidP="007A36D3"/>
    <w:p w14:paraId="1CD2E5A2" w14:textId="395EBF4B" w:rsidR="000B787E" w:rsidRPr="000B787E" w:rsidRDefault="000B787E" w:rsidP="007A36D3">
      <w:pPr>
        <w:rPr>
          <w:b/>
          <w:bCs/>
          <w:i/>
          <w:iCs/>
        </w:rPr>
      </w:pPr>
      <w:r w:rsidRPr="000B787E">
        <w:rPr>
          <w:b/>
          <w:bCs/>
          <w:i/>
          <w:iCs/>
        </w:rPr>
        <w:t xml:space="preserve">Published </w:t>
      </w:r>
      <w:r w:rsidR="00B32E73">
        <w:rPr>
          <w:b/>
          <w:bCs/>
          <w:i/>
          <w:iCs/>
        </w:rPr>
        <w:t>20</w:t>
      </w:r>
      <w:r w:rsidR="0051131D">
        <w:rPr>
          <w:b/>
          <w:bCs/>
          <w:i/>
          <w:iCs/>
        </w:rPr>
        <w:t>.</w:t>
      </w:r>
      <w:r w:rsidR="00B32E73">
        <w:rPr>
          <w:b/>
          <w:bCs/>
          <w:i/>
          <w:iCs/>
        </w:rPr>
        <w:t>05</w:t>
      </w:r>
      <w:r w:rsidR="0051131D">
        <w:rPr>
          <w:b/>
          <w:bCs/>
          <w:i/>
          <w:iCs/>
        </w:rPr>
        <w:t>.2</w:t>
      </w:r>
      <w:r w:rsidR="00B32E73">
        <w:rPr>
          <w:b/>
          <w:bCs/>
          <w:i/>
          <w:iCs/>
        </w:rPr>
        <w:t>5</w:t>
      </w:r>
      <w:r w:rsidRPr="000B787E">
        <w:rPr>
          <w:b/>
          <w:bCs/>
          <w:i/>
          <w:iCs/>
        </w:rPr>
        <w:br/>
        <w:t xml:space="preserve">By Paul Houghton </w:t>
      </w:r>
      <w:hyperlink r:id="rId6" w:history="1">
        <w:r w:rsidR="00C30B3F" w:rsidRPr="0021128F">
          <w:rPr>
            <w:rStyle w:val="Hyperlink"/>
            <w:b/>
            <w:bCs/>
            <w:i/>
            <w:iCs/>
          </w:rPr>
          <w:t>Paul.Houghton@dock10.co.uk</w:t>
        </w:r>
      </w:hyperlink>
      <w:r w:rsidRPr="000B787E">
        <w:rPr>
          <w:b/>
          <w:bCs/>
          <w:i/>
          <w:iCs/>
        </w:rPr>
        <w:br/>
        <w:t>Head of Risk Management</w:t>
      </w:r>
      <w:r w:rsidRPr="000B787E">
        <w:rPr>
          <w:b/>
          <w:bCs/>
          <w:i/>
          <w:iCs/>
        </w:rPr>
        <w:br/>
      </w:r>
      <w:r w:rsidR="002520A7">
        <w:rPr>
          <w:b/>
          <w:bCs/>
          <w:i/>
          <w:iCs/>
        </w:rPr>
        <w:t>MediaCity</w:t>
      </w:r>
    </w:p>
    <w:sectPr w:rsidR="000B787E" w:rsidRPr="000B787E" w:rsidSect="007A36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D3"/>
    <w:rsid w:val="000B787E"/>
    <w:rsid w:val="001F5128"/>
    <w:rsid w:val="002364E0"/>
    <w:rsid w:val="002520A7"/>
    <w:rsid w:val="00420CE1"/>
    <w:rsid w:val="0051131D"/>
    <w:rsid w:val="00632E9B"/>
    <w:rsid w:val="007454FC"/>
    <w:rsid w:val="007A36D3"/>
    <w:rsid w:val="007D200A"/>
    <w:rsid w:val="00AD6F74"/>
    <w:rsid w:val="00B22AA2"/>
    <w:rsid w:val="00B32E73"/>
    <w:rsid w:val="00BA6E93"/>
    <w:rsid w:val="00BF66C7"/>
    <w:rsid w:val="00C30B3F"/>
    <w:rsid w:val="00D51A51"/>
    <w:rsid w:val="00D7642F"/>
    <w:rsid w:val="00E13640"/>
    <w:rsid w:val="00FB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5382"/>
  <w15:chartTrackingRefBased/>
  <w15:docId w15:val="{B1CA68AA-78E0-4A9F-821A-EEB838A6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87E"/>
    <w:pPr>
      <w:ind w:left="720"/>
      <w:contextualSpacing/>
    </w:pPr>
  </w:style>
  <w:style w:type="character" w:styleId="Hyperlink">
    <w:name w:val="Hyperlink"/>
    <w:basedOn w:val="DefaultParagraphFont"/>
    <w:uiPriority w:val="99"/>
    <w:unhideWhenUsed/>
    <w:rsid w:val="000B787E"/>
    <w:rPr>
      <w:color w:val="0563C1" w:themeColor="hyperlink"/>
      <w:u w:val="single"/>
    </w:rPr>
  </w:style>
  <w:style w:type="character" w:styleId="UnresolvedMention">
    <w:name w:val="Unresolved Mention"/>
    <w:basedOn w:val="DefaultParagraphFont"/>
    <w:uiPriority w:val="99"/>
    <w:semiHidden/>
    <w:unhideWhenUsed/>
    <w:rsid w:val="000B787E"/>
    <w:rPr>
      <w:color w:val="605E5C"/>
      <w:shd w:val="clear" w:color="auto" w:fill="E1DFDD"/>
    </w:rPr>
  </w:style>
  <w:style w:type="paragraph" w:styleId="Revision">
    <w:name w:val="Revision"/>
    <w:hidden/>
    <w:uiPriority w:val="99"/>
    <w:semiHidden/>
    <w:rsid w:val="00BF66C7"/>
    <w:pPr>
      <w:spacing w:after="0" w:line="240" w:lineRule="auto"/>
    </w:pPr>
  </w:style>
  <w:style w:type="character" w:styleId="CommentReference">
    <w:name w:val="annotation reference"/>
    <w:basedOn w:val="DefaultParagraphFont"/>
    <w:uiPriority w:val="99"/>
    <w:semiHidden/>
    <w:unhideWhenUsed/>
    <w:rsid w:val="00632E9B"/>
    <w:rPr>
      <w:sz w:val="16"/>
      <w:szCs w:val="16"/>
    </w:rPr>
  </w:style>
  <w:style w:type="paragraph" w:styleId="CommentText">
    <w:name w:val="annotation text"/>
    <w:basedOn w:val="Normal"/>
    <w:link w:val="CommentTextChar"/>
    <w:uiPriority w:val="99"/>
    <w:unhideWhenUsed/>
    <w:rsid w:val="00632E9B"/>
    <w:pPr>
      <w:spacing w:line="240" w:lineRule="auto"/>
    </w:pPr>
    <w:rPr>
      <w:sz w:val="20"/>
      <w:szCs w:val="20"/>
    </w:rPr>
  </w:style>
  <w:style w:type="character" w:customStyle="1" w:styleId="CommentTextChar">
    <w:name w:val="Comment Text Char"/>
    <w:basedOn w:val="DefaultParagraphFont"/>
    <w:link w:val="CommentText"/>
    <w:uiPriority w:val="99"/>
    <w:rsid w:val="00632E9B"/>
    <w:rPr>
      <w:sz w:val="20"/>
      <w:szCs w:val="20"/>
    </w:rPr>
  </w:style>
  <w:style w:type="paragraph" w:styleId="CommentSubject">
    <w:name w:val="annotation subject"/>
    <w:basedOn w:val="CommentText"/>
    <w:next w:val="CommentText"/>
    <w:link w:val="CommentSubjectChar"/>
    <w:uiPriority w:val="99"/>
    <w:semiHidden/>
    <w:unhideWhenUsed/>
    <w:rsid w:val="00632E9B"/>
    <w:rPr>
      <w:b/>
      <w:bCs/>
    </w:rPr>
  </w:style>
  <w:style w:type="character" w:customStyle="1" w:styleId="CommentSubjectChar">
    <w:name w:val="Comment Subject Char"/>
    <w:basedOn w:val="CommentTextChar"/>
    <w:link w:val="CommentSubject"/>
    <w:uiPriority w:val="99"/>
    <w:semiHidden/>
    <w:rsid w:val="00632E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Houghton@dock10.co.uk"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3387</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Deans</dc:creator>
  <cp:keywords/>
  <dc:description/>
  <cp:lastModifiedBy>Kayleigh Williams</cp:lastModifiedBy>
  <cp:revision>3</cp:revision>
  <dcterms:created xsi:type="dcterms:W3CDTF">2026-06-10T19:46:00Z</dcterms:created>
  <dcterms:modified xsi:type="dcterms:W3CDTF">2026-06-10T19:46:00Z</dcterms:modified>
</cp:coreProperties>
</file>